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6808" w14:textId="77777777" w:rsidR="00AB3269" w:rsidRDefault="00BA1C85" w:rsidP="00BA1C85">
      <w:pPr>
        <w:pStyle w:val="Heading1"/>
        <w:jc w:val="center"/>
      </w:pPr>
      <w:r w:rsidRPr="00BA1C85">
        <w:t>Showcasing Excellence and Innovation in Teaching Criminology and Criminal Justice</w:t>
      </w:r>
    </w:p>
    <w:p w14:paraId="6CFFDF02" w14:textId="77777777" w:rsidR="00BA1C85" w:rsidRDefault="00BA1C85" w:rsidP="00BA1C85">
      <w:pPr>
        <w:pStyle w:val="Heading1"/>
        <w:jc w:val="center"/>
      </w:pPr>
      <w:r>
        <w:t>Programme</w:t>
      </w:r>
    </w:p>
    <w:p w14:paraId="2F1B4358" w14:textId="77777777" w:rsidR="00C80B2A" w:rsidRDefault="00C80B2A" w:rsidP="00C80B2A"/>
    <w:p w14:paraId="43F344EF" w14:textId="77777777" w:rsidR="00C80B2A" w:rsidRDefault="00C80B2A" w:rsidP="00C80B2A">
      <w:r>
        <w:t>9:15-9:45: Registration tea/coffee and pastries</w:t>
      </w:r>
    </w:p>
    <w:p w14:paraId="66A866FA" w14:textId="77777777" w:rsidR="00C80B2A" w:rsidRDefault="00C80B2A" w:rsidP="00C80B2A">
      <w:pPr>
        <w:rPr>
          <w:u w:val="single"/>
        </w:rPr>
      </w:pPr>
      <w:r>
        <w:t xml:space="preserve">9:45: </w:t>
      </w:r>
      <w:r w:rsidR="00BD1F36" w:rsidRPr="00BD1F36">
        <w:rPr>
          <w:iCs/>
          <w:u w:val="single"/>
        </w:rPr>
        <w:t>Welcome by</w:t>
      </w:r>
      <w:r w:rsidRPr="00BD1F36">
        <w:rPr>
          <w:u w:val="single"/>
        </w:rPr>
        <w:t xml:space="preserve"> </w:t>
      </w:r>
      <w:r w:rsidRPr="00BD1F36">
        <w:rPr>
          <w:u w:val="single"/>
        </w:rPr>
        <w:t>Dr Suz</w:t>
      </w:r>
      <w:r w:rsidRPr="00BD1F36">
        <w:rPr>
          <w:u w:val="single"/>
        </w:rPr>
        <w:t>anne Young, University of Leeds</w:t>
      </w:r>
    </w:p>
    <w:p w14:paraId="65838313" w14:textId="77777777" w:rsidR="00BD1F36" w:rsidRPr="00BD1F36" w:rsidRDefault="00BD1F36" w:rsidP="00C80B2A">
      <w:r>
        <w:tab/>
      </w:r>
      <w:r>
        <w:tab/>
      </w:r>
    </w:p>
    <w:p w14:paraId="01484C38" w14:textId="77777777" w:rsidR="00C80B2A" w:rsidRDefault="00C80B2A" w:rsidP="00C80B2A">
      <w:r>
        <w:t xml:space="preserve">10:00: </w:t>
      </w:r>
      <w:r w:rsidRPr="00C80B2A">
        <w:rPr>
          <w:u w:val="single"/>
        </w:rPr>
        <w:t xml:space="preserve">Panel 1: </w:t>
      </w:r>
      <w:r w:rsidRPr="00C80B2A">
        <w:rPr>
          <w:iCs/>
          <w:u w:val="single"/>
        </w:rPr>
        <w:t>Excellence and innovation on campus</w:t>
      </w:r>
      <w:r>
        <w:t xml:space="preserve"> </w:t>
      </w:r>
    </w:p>
    <w:p w14:paraId="4DA0AB6D" w14:textId="77777777" w:rsidR="00C80B2A" w:rsidRDefault="00C80B2A" w:rsidP="00C80B2A">
      <w:pPr>
        <w:spacing w:after="0" w:line="240" w:lineRule="auto"/>
        <w:ind w:left="1440"/>
      </w:pPr>
      <w:r>
        <w:t>“</w:t>
      </w:r>
      <w:r w:rsidRPr="00C80B2A">
        <w:t>Criminology, Popular Music and Student Engagement</w:t>
      </w:r>
      <w:r>
        <w:t>”</w:t>
      </w:r>
    </w:p>
    <w:p w14:paraId="27DD5F73" w14:textId="77777777" w:rsidR="00C80B2A" w:rsidRPr="00C80B2A" w:rsidRDefault="00C80B2A" w:rsidP="00C80B2A">
      <w:pPr>
        <w:ind w:left="1440"/>
        <w:rPr>
          <w:color w:val="5B9BD5" w:themeColor="accent1"/>
        </w:rPr>
      </w:pPr>
      <w:r w:rsidRPr="00C80B2A">
        <w:rPr>
          <w:color w:val="5B9BD5" w:themeColor="accent1"/>
        </w:rPr>
        <w:t xml:space="preserve">David Manlow, University of Westminster </w:t>
      </w:r>
    </w:p>
    <w:p w14:paraId="72A37E77" w14:textId="77777777" w:rsidR="00C80B2A" w:rsidRDefault="00C80B2A" w:rsidP="00C80B2A">
      <w:pPr>
        <w:spacing w:after="0" w:line="240" w:lineRule="auto"/>
        <w:ind w:left="1440"/>
      </w:pPr>
      <w:r>
        <w:t>“</w:t>
      </w:r>
      <w:r>
        <w:t xml:space="preserve">Partnering Academics and Criminal Justice Practitioners as Teachers: The Criminal Justice </w:t>
      </w:r>
      <w:r>
        <w:t>Process Comes to the Classroom”</w:t>
      </w:r>
    </w:p>
    <w:p w14:paraId="05378435" w14:textId="77777777" w:rsidR="00C80B2A" w:rsidRDefault="00C80B2A" w:rsidP="00C80B2A">
      <w:pPr>
        <w:ind w:left="1440"/>
        <w:rPr>
          <w:color w:val="5B9BD5" w:themeColor="accent1"/>
        </w:rPr>
      </w:pPr>
      <w:r w:rsidRPr="00C80B2A">
        <w:rPr>
          <w:color w:val="5B9BD5" w:themeColor="accent1"/>
        </w:rPr>
        <w:t>Professor Chris Bir</w:t>
      </w:r>
      <w:r>
        <w:rPr>
          <w:color w:val="5B9BD5" w:themeColor="accent1"/>
        </w:rPr>
        <w:t>kbeck and Dr Muzammil Quraishi,</w:t>
      </w:r>
      <w:r w:rsidRPr="00C80B2A">
        <w:rPr>
          <w:color w:val="5B9BD5" w:themeColor="accent1"/>
        </w:rPr>
        <w:t xml:space="preserve"> University of Salford</w:t>
      </w:r>
    </w:p>
    <w:p w14:paraId="3DD7AB2A" w14:textId="77777777" w:rsidR="00C80B2A" w:rsidRDefault="002705EB" w:rsidP="00C80B2A">
      <w:pPr>
        <w:spacing w:after="0"/>
        <w:ind w:left="1440"/>
      </w:pPr>
      <w:r>
        <w:t>“</w:t>
      </w:r>
      <w:r w:rsidR="00C80B2A">
        <w:t xml:space="preserve">The </w:t>
      </w:r>
      <w:r>
        <w:t>‘</w:t>
      </w:r>
      <w:r w:rsidR="00C80B2A">
        <w:t xml:space="preserve">Lincoln </w:t>
      </w:r>
      <w:r>
        <w:t>Effect’:</w:t>
      </w:r>
      <w:r w:rsidRPr="00C80B2A">
        <w:t xml:space="preserve"> </w:t>
      </w:r>
      <w:r w:rsidR="00C80B2A" w:rsidRPr="00C80B2A">
        <w:t xml:space="preserve">Student </w:t>
      </w:r>
      <w:r w:rsidRPr="00C80B2A">
        <w:t xml:space="preserve">as </w:t>
      </w:r>
      <w:r w:rsidR="00C80B2A" w:rsidRPr="00C80B2A">
        <w:t>Producer</w:t>
      </w:r>
      <w:r w:rsidRPr="00C80B2A">
        <w:t>, Innovative Assessments and Good Practice</w:t>
      </w:r>
      <w:r>
        <w:t>”</w:t>
      </w:r>
    </w:p>
    <w:p w14:paraId="15CE2FCB" w14:textId="77777777" w:rsidR="00C80B2A" w:rsidRDefault="00C80B2A" w:rsidP="00C80B2A">
      <w:pPr>
        <w:ind w:left="1440"/>
        <w:rPr>
          <w:color w:val="5B9BD5" w:themeColor="accent1"/>
        </w:rPr>
      </w:pPr>
      <w:r w:rsidRPr="00C80B2A">
        <w:rPr>
          <w:color w:val="5B9BD5" w:themeColor="accent1"/>
        </w:rPr>
        <w:t>Kate Strudwick,</w:t>
      </w:r>
      <w:r w:rsidRPr="00C80B2A">
        <w:rPr>
          <w:color w:val="5B9BD5" w:themeColor="accent1"/>
        </w:rPr>
        <w:t xml:space="preserve"> </w:t>
      </w:r>
      <w:r w:rsidRPr="00C80B2A">
        <w:rPr>
          <w:color w:val="5B9BD5" w:themeColor="accent1"/>
        </w:rPr>
        <w:t xml:space="preserve">Jill Jameson, </w:t>
      </w:r>
      <w:r w:rsidRPr="00C80B2A">
        <w:rPr>
          <w:color w:val="5B9BD5" w:themeColor="accent1"/>
        </w:rPr>
        <w:t xml:space="preserve">and </w:t>
      </w:r>
      <w:r w:rsidRPr="00C80B2A">
        <w:rPr>
          <w:color w:val="5B9BD5" w:themeColor="accent1"/>
        </w:rPr>
        <w:t>Sue Bond-Taylor</w:t>
      </w:r>
      <w:r w:rsidRPr="00C80B2A">
        <w:rPr>
          <w:color w:val="5B9BD5" w:themeColor="accent1"/>
        </w:rPr>
        <w:t xml:space="preserve">, </w:t>
      </w:r>
      <w:r w:rsidRPr="00C80B2A">
        <w:rPr>
          <w:color w:val="5B9BD5" w:themeColor="accent1"/>
        </w:rPr>
        <w:t>University of Lincoln</w:t>
      </w:r>
    </w:p>
    <w:p w14:paraId="220C47CE" w14:textId="77777777" w:rsidR="00C80B2A" w:rsidRDefault="00C80B2A" w:rsidP="00C80B2A">
      <w:pPr>
        <w:spacing w:after="0"/>
        <w:ind w:left="1440"/>
        <w:rPr>
          <w:color w:val="000000"/>
        </w:rPr>
      </w:pPr>
      <w:r>
        <w:rPr>
          <w:color w:val="000000"/>
        </w:rPr>
        <w:t>“</w:t>
      </w:r>
      <w:r>
        <w:rPr>
          <w:color w:val="000000"/>
        </w:rPr>
        <w:t>Innovation, Empowerment and Real-World Application: Making Desistance and Recovery a Reality</w:t>
      </w:r>
      <w:r>
        <w:rPr>
          <w:color w:val="000000"/>
        </w:rPr>
        <w:t>”</w:t>
      </w:r>
    </w:p>
    <w:p w14:paraId="4C2B6122" w14:textId="77777777" w:rsidR="00C80B2A" w:rsidRPr="00C80B2A" w:rsidRDefault="00C80B2A" w:rsidP="00C80B2A">
      <w:pPr>
        <w:ind w:left="1440"/>
        <w:rPr>
          <w:color w:val="5B9BD5" w:themeColor="accent1"/>
        </w:rPr>
      </w:pPr>
      <w:r w:rsidRPr="00C80B2A">
        <w:rPr>
          <w:color w:val="5B9BD5" w:themeColor="accent1"/>
        </w:rPr>
        <w:t>Dr Alexandria Bradley</w:t>
      </w:r>
      <w:r>
        <w:rPr>
          <w:color w:val="5B9BD5" w:themeColor="accent1"/>
        </w:rPr>
        <w:t>, Leeds Beckett University and Dr Sarah Goodwin,</w:t>
      </w:r>
      <w:r w:rsidRPr="00C80B2A">
        <w:rPr>
          <w:color w:val="5B9BD5" w:themeColor="accent1"/>
        </w:rPr>
        <w:t xml:space="preserve"> Sheffield Hallam University</w:t>
      </w:r>
    </w:p>
    <w:p w14:paraId="373A3124" w14:textId="77777777" w:rsidR="00C80B2A" w:rsidRDefault="00C80B2A" w:rsidP="00C80B2A">
      <w:r>
        <w:t xml:space="preserve">12:00-13:00 Lunch </w:t>
      </w:r>
    </w:p>
    <w:p w14:paraId="4E7BF91C" w14:textId="77777777" w:rsidR="00C80B2A" w:rsidRDefault="00C80B2A" w:rsidP="00C80B2A">
      <w:pPr>
        <w:rPr>
          <w:i/>
          <w:iCs/>
        </w:rPr>
      </w:pPr>
      <w:r>
        <w:t xml:space="preserve">13:00-14:30 </w:t>
      </w:r>
      <w:r w:rsidRPr="00C80B2A">
        <w:rPr>
          <w:u w:val="single"/>
        </w:rPr>
        <w:t xml:space="preserve">Panel 2: </w:t>
      </w:r>
      <w:r w:rsidRPr="00C80B2A">
        <w:rPr>
          <w:iCs/>
          <w:u w:val="single"/>
        </w:rPr>
        <w:t>Excellence and innovation beyond the campus</w:t>
      </w:r>
      <w:r>
        <w:rPr>
          <w:i/>
          <w:iCs/>
        </w:rPr>
        <w:t xml:space="preserve"> </w:t>
      </w:r>
    </w:p>
    <w:p w14:paraId="05108882" w14:textId="77777777" w:rsidR="002705EB" w:rsidRDefault="002705EB" w:rsidP="002705EB">
      <w:pPr>
        <w:pStyle w:val="PlainText"/>
        <w:ind w:left="1440"/>
      </w:pPr>
      <w:r>
        <w:t>“Enhancing university experiences and embedding knowledge through applied practical experience: The region's first student led community resolution panel”</w:t>
      </w:r>
    </w:p>
    <w:p w14:paraId="665194D4" w14:textId="77777777" w:rsidR="002705EB" w:rsidRDefault="002705EB" w:rsidP="002705EB">
      <w:pPr>
        <w:pStyle w:val="PlainText"/>
        <w:ind w:left="1440"/>
        <w:rPr>
          <w:color w:val="5B9BD5" w:themeColor="accent1"/>
        </w:rPr>
      </w:pPr>
      <w:r w:rsidRPr="002705EB">
        <w:rPr>
          <w:color w:val="5B9BD5" w:themeColor="accent1"/>
        </w:rPr>
        <w:t>Dr Gill Brown, University of Bolton</w:t>
      </w:r>
    </w:p>
    <w:p w14:paraId="62C76C4B" w14:textId="77777777" w:rsidR="002705EB" w:rsidRDefault="002705EB" w:rsidP="002705EB">
      <w:pPr>
        <w:pStyle w:val="PlainText"/>
        <w:ind w:left="1440"/>
        <w:rPr>
          <w:color w:val="5B9BD5" w:themeColor="accent1"/>
        </w:rPr>
      </w:pPr>
    </w:p>
    <w:p w14:paraId="17926CF0" w14:textId="77777777" w:rsidR="002705EB" w:rsidRDefault="002705EB" w:rsidP="002705EB">
      <w:pPr>
        <w:pStyle w:val="PlainText"/>
        <w:ind w:left="1440"/>
      </w:pPr>
      <w:r w:rsidRPr="002705EB">
        <w:t>“Learning Together Across the Ages”</w:t>
      </w:r>
    </w:p>
    <w:p w14:paraId="6769F80B" w14:textId="77777777" w:rsidR="002705EB" w:rsidRDefault="002705EB" w:rsidP="002705EB">
      <w:pPr>
        <w:pStyle w:val="PlainText"/>
        <w:ind w:left="1440"/>
        <w:rPr>
          <w:color w:val="5B9BD5" w:themeColor="accent1"/>
        </w:rPr>
      </w:pPr>
      <w:r w:rsidRPr="002705EB">
        <w:rPr>
          <w:color w:val="5B9BD5" w:themeColor="accent1"/>
        </w:rPr>
        <w:t>Dr Helen Nichols, University of Lincoln and Dr Serena Wright, Royal Holloway University of London</w:t>
      </w:r>
    </w:p>
    <w:p w14:paraId="675DBB6D" w14:textId="77777777" w:rsidR="006D59C3" w:rsidRDefault="006D59C3" w:rsidP="002705EB">
      <w:pPr>
        <w:pStyle w:val="PlainText"/>
        <w:ind w:left="1440"/>
        <w:rPr>
          <w:color w:val="5B9BD5" w:themeColor="accent1"/>
        </w:rPr>
      </w:pPr>
    </w:p>
    <w:p w14:paraId="11EC20FD" w14:textId="77777777" w:rsidR="006D59C3" w:rsidRPr="006D59C3" w:rsidRDefault="006D59C3" w:rsidP="002705EB">
      <w:pPr>
        <w:pStyle w:val="PlainText"/>
        <w:ind w:left="1440"/>
      </w:pPr>
      <w:r w:rsidRPr="006D59C3">
        <w:t>“The Durham Inside-Out Programme”</w:t>
      </w:r>
    </w:p>
    <w:p w14:paraId="2ABA3BF7" w14:textId="77777777" w:rsidR="006D59C3" w:rsidRPr="002705EB" w:rsidRDefault="006D59C3" w:rsidP="002705EB">
      <w:pPr>
        <w:pStyle w:val="PlainText"/>
        <w:ind w:left="1440"/>
        <w:rPr>
          <w:color w:val="5B9BD5" w:themeColor="accent1"/>
        </w:rPr>
      </w:pPr>
      <w:r w:rsidRPr="006D59C3">
        <w:rPr>
          <w:color w:val="5B9BD5" w:themeColor="accent1"/>
        </w:rPr>
        <w:t xml:space="preserve">Dr Hannah King, Professor </w:t>
      </w:r>
      <w:r>
        <w:rPr>
          <w:color w:val="5B9BD5" w:themeColor="accent1"/>
        </w:rPr>
        <w:t xml:space="preserve">Fiona </w:t>
      </w:r>
      <w:proofErr w:type="spellStart"/>
      <w:r>
        <w:rPr>
          <w:color w:val="5B9BD5" w:themeColor="accent1"/>
        </w:rPr>
        <w:t>Measham</w:t>
      </w:r>
      <w:proofErr w:type="spellEnd"/>
      <w:r>
        <w:rPr>
          <w:color w:val="5B9BD5" w:themeColor="accent1"/>
        </w:rPr>
        <w:t>, Dr Kate O’Brien,</w:t>
      </w:r>
      <w:r w:rsidRPr="006D59C3">
        <w:rPr>
          <w:color w:val="5B9BD5" w:themeColor="accent1"/>
        </w:rPr>
        <w:t xml:space="preserve"> University of Durham</w:t>
      </w:r>
    </w:p>
    <w:p w14:paraId="459B3318" w14:textId="77777777" w:rsidR="002705EB" w:rsidRPr="002705EB" w:rsidRDefault="002705EB" w:rsidP="00C80B2A"/>
    <w:p w14:paraId="6E03FAAE" w14:textId="77777777" w:rsidR="00C80B2A" w:rsidRDefault="00C80B2A" w:rsidP="00C80B2A">
      <w:r>
        <w:t>14:30-15:00 Tea/coffee break</w:t>
      </w:r>
    </w:p>
    <w:p w14:paraId="29B4D2AF" w14:textId="77777777" w:rsidR="00BD1F36" w:rsidRDefault="00C80B2A" w:rsidP="00C80B2A">
      <w:pPr>
        <w:rPr>
          <w:u w:val="single"/>
        </w:rPr>
      </w:pPr>
      <w:r>
        <w:t xml:space="preserve">15:00-16:00 </w:t>
      </w:r>
      <w:r w:rsidRPr="00BD1F36">
        <w:rPr>
          <w:u w:val="single"/>
        </w:rPr>
        <w:t>Keynote by Professor Stephen Case</w:t>
      </w:r>
      <w:r w:rsidR="00BD1F36">
        <w:rPr>
          <w:u w:val="single"/>
        </w:rPr>
        <w:t>, Loughborough University</w:t>
      </w:r>
    </w:p>
    <w:p w14:paraId="19034597" w14:textId="77777777" w:rsidR="00C80B2A" w:rsidRPr="00BD1F36" w:rsidRDefault="00BD1F36" w:rsidP="00C80B2A">
      <w:pPr>
        <w:rPr>
          <w:i/>
        </w:rPr>
      </w:pPr>
      <w:r>
        <w:tab/>
      </w:r>
      <w:r>
        <w:tab/>
      </w:r>
      <w:r w:rsidRPr="00BD1F36">
        <w:rPr>
          <w:i/>
        </w:rPr>
        <w:t>Future directions and challenges for teaching Criminology and Criminal Justice</w:t>
      </w:r>
      <w:r w:rsidR="00C80B2A" w:rsidRPr="00BD1F36">
        <w:rPr>
          <w:i/>
        </w:rPr>
        <w:t xml:space="preserve"> </w:t>
      </w:r>
    </w:p>
    <w:p w14:paraId="2D91664F" w14:textId="77777777" w:rsidR="00C80B2A" w:rsidRPr="00C80B2A" w:rsidRDefault="00C80B2A" w:rsidP="00C80B2A">
      <w:r>
        <w:t xml:space="preserve">16:00 Close and wine reception. </w:t>
      </w:r>
      <w:bookmarkStart w:id="0" w:name="_GoBack"/>
      <w:bookmarkEnd w:id="0"/>
    </w:p>
    <w:sectPr w:rsidR="00C80B2A" w:rsidRPr="00C8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85"/>
    <w:rsid w:val="002705EB"/>
    <w:rsid w:val="006D59C3"/>
    <w:rsid w:val="00AB3269"/>
    <w:rsid w:val="00BA1C85"/>
    <w:rsid w:val="00BD1F36"/>
    <w:rsid w:val="00C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446D"/>
  <w15:chartTrackingRefBased/>
  <w15:docId w15:val="{2D6A8B40-502E-49C8-8CB1-C9FD7E0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05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5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Young</dc:creator>
  <cp:keywords/>
  <dc:description/>
  <cp:lastModifiedBy>Suzanne Young</cp:lastModifiedBy>
  <cp:revision>1</cp:revision>
  <dcterms:created xsi:type="dcterms:W3CDTF">2018-12-13T13:05:00Z</dcterms:created>
  <dcterms:modified xsi:type="dcterms:W3CDTF">2018-12-13T14:11:00Z</dcterms:modified>
</cp:coreProperties>
</file>